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18D" w14:textId="77777777" w:rsidR="009F6013" w:rsidRPr="009F6013" w:rsidRDefault="009F6013" w:rsidP="009F6013">
      <w:pPr>
        <w:pStyle w:val="2"/>
        <w:spacing w:line="360" w:lineRule="auto"/>
        <w:ind w:firstLine="402"/>
        <w:rPr>
          <w:rFonts w:ascii="宋体" w:hAnsi="宋体" w:cs="宋体"/>
          <w:b/>
          <w:bCs/>
          <w:lang w:val="zh-TW"/>
        </w:rPr>
      </w:pPr>
      <w:r w:rsidRPr="009F6013">
        <w:rPr>
          <w:rFonts w:ascii="宋体" w:hAnsi="宋体" w:cs="宋体"/>
          <w:b/>
          <w:bCs/>
          <w:lang w:val="zh-TW" w:eastAsia="zh-TW"/>
        </w:rPr>
        <w:t>项目需求书</w:t>
      </w:r>
    </w:p>
    <w:p w14:paraId="24CA6301" w14:textId="77777777" w:rsidR="009F6013" w:rsidRPr="009F6013" w:rsidRDefault="009F6013" w:rsidP="009F6013">
      <w:pPr>
        <w:ind w:firstLine="482"/>
        <w:rPr>
          <w:rFonts w:asciiTheme="minorEastAsia" w:hAnsiTheme="minorEastAsia" w:cs="宋体"/>
          <w:b/>
        </w:rPr>
      </w:pPr>
      <w:r w:rsidRPr="009F6013">
        <w:rPr>
          <w:rFonts w:asciiTheme="minorEastAsia" w:hAnsiTheme="minorEastAsia" w:cs="宋体" w:hint="eastAsia"/>
          <w:b/>
        </w:rPr>
        <w:t>（一）项目背景</w:t>
      </w:r>
    </w:p>
    <w:p w14:paraId="0344DC9B" w14:textId="77777777" w:rsidR="009F6013" w:rsidRPr="009F6013" w:rsidRDefault="009F6013" w:rsidP="009F6013">
      <w:pPr>
        <w:ind w:firstLine="480"/>
        <w:rPr>
          <w:rFonts w:asciiTheme="minorEastAsia" w:hAnsiTheme="minorEastAsia" w:cs="宋体"/>
        </w:rPr>
      </w:pPr>
      <w:r w:rsidRPr="009F6013">
        <w:rPr>
          <w:rFonts w:asciiTheme="minorEastAsia" w:hAnsiTheme="minorEastAsia" w:cs="宋体" w:hint="eastAsia"/>
        </w:rPr>
        <w:t>优质课程资源建设是全面加强专业与课程建设、提升校园信息化水平的重要载体，而以优质教学资源为基础，以信息技术为支撑，进一步深化“碎片化资源、结构化课程、系统化设计、平台化支持、需求化导向、兴趣化学习、共享化建设”的课程设计理念，也是我院在课程建设方面的主要思路。为建设内容丰富、技术先进、功能完善、适应教师和学生需要的优质教学资源，形成完整的课程资源包，满足现有全日制普通专业教学和高职扩招专业的线上线下教学需要，同时充分利用学院现有的课程平台进行资源建设，不断适应学院课程资源建设及课程数字化改造的需求，拟购置课程资源</w:t>
      </w:r>
      <w:proofErr w:type="gramStart"/>
      <w:r w:rsidRPr="009F6013">
        <w:rPr>
          <w:rFonts w:asciiTheme="minorEastAsia" w:hAnsiTheme="minorEastAsia" w:cs="宋体" w:hint="eastAsia"/>
        </w:rPr>
        <w:t>包服务</w:t>
      </w:r>
      <w:proofErr w:type="gramEnd"/>
      <w:r w:rsidRPr="009F6013">
        <w:rPr>
          <w:rFonts w:asciiTheme="minorEastAsia" w:hAnsiTheme="minorEastAsia" w:cs="宋体" w:hint="eastAsia"/>
        </w:rPr>
        <w:t>项目。</w:t>
      </w:r>
    </w:p>
    <w:p w14:paraId="03CFE57A" w14:textId="77777777" w:rsidR="009F6013" w:rsidRPr="009F6013" w:rsidRDefault="009F6013" w:rsidP="009F6013">
      <w:pPr>
        <w:ind w:firstLine="482"/>
        <w:rPr>
          <w:rFonts w:asciiTheme="minorEastAsia" w:hAnsiTheme="minorEastAsia" w:cs="宋体"/>
          <w:b/>
        </w:rPr>
      </w:pPr>
      <w:r w:rsidRPr="009F6013">
        <w:rPr>
          <w:rFonts w:asciiTheme="minorEastAsia" w:hAnsiTheme="minorEastAsia" w:cs="宋体" w:hint="eastAsia"/>
          <w:b/>
        </w:rPr>
        <w:t>（二）服务内容</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45"/>
        <w:gridCol w:w="5226"/>
        <w:gridCol w:w="497"/>
        <w:gridCol w:w="528"/>
      </w:tblGrid>
      <w:tr w:rsidR="009F6013" w:rsidRPr="009F6013" w14:paraId="5EF64241" w14:textId="77777777" w:rsidTr="00A21FCF">
        <w:trPr>
          <w:trHeight w:val="147"/>
          <w:jc w:val="center"/>
        </w:trPr>
        <w:tc>
          <w:tcPr>
            <w:tcW w:w="428" w:type="pct"/>
          </w:tcPr>
          <w:p w14:paraId="59A33185" w14:textId="77777777" w:rsidR="009F6013" w:rsidRPr="009F6013" w:rsidRDefault="009F6013" w:rsidP="00A21FCF">
            <w:pPr>
              <w:ind w:firstLine="482"/>
              <w:jc w:val="center"/>
              <w:rPr>
                <w:rFonts w:ascii="宋体" w:hAnsi="宋体" w:cs="宋体"/>
                <w:b/>
                <w:bCs/>
              </w:rPr>
            </w:pPr>
            <w:r w:rsidRPr="009F6013">
              <w:rPr>
                <w:rFonts w:ascii="宋体" w:hAnsi="宋体" w:cs="宋体" w:hint="eastAsia"/>
                <w:b/>
                <w:bCs/>
              </w:rPr>
              <w:t>序号</w:t>
            </w:r>
          </w:p>
        </w:tc>
        <w:tc>
          <w:tcPr>
            <w:tcW w:w="487" w:type="pct"/>
          </w:tcPr>
          <w:p w14:paraId="64AF8EA0" w14:textId="77777777" w:rsidR="009F6013" w:rsidRPr="009F6013" w:rsidRDefault="009F6013" w:rsidP="00A21FCF">
            <w:pPr>
              <w:ind w:firstLine="482"/>
              <w:jc w:val="center"/>
              <w:rPr>
                <w:rFonts w:ascii="宋体" w:hAnsi="宋体" w:cs="宋体"/>
                <w:b/>
                <w:bCs/>
              </w:rPr>
            </w:pPr>
            <w:r w:rsidRPr="009F6013">
              <w:rPr>
                <w:rFonts w:ascii="宋体" w:hAnsi="宋体" w:cs="宋体" w:hint="eastAsia"/>
                <w:b/>
                <w:bCs/>
              </w:rPr>
              <w:t>服务名称</w:t>
            </w:r>
          </w:p>
        </w:tc>
        <w:tc>
          <w:tcPr>
            <w:tcW w:w="3415" w:type="pct"/>
          </w:tcPr>
          <w:p w14:paraId="3DFF8071" w14:textId="77777777" w:rsidR="009F6013" w:rsidRPr="009F6013" w:rsidRDefault="009F6013" w:rsidP="00A21FCF">
            <w:pPr>
              <w:ind w:firstLine="482"/>
              <w:jc w:val="center"/>
              <w:rPr>
                <w:rFonts w:ascii="宋体" w:hAnsi="宋体" w:cs="宋体"/>
                <w:b/>
                <w:bCs/>
              </w:rPr>
            </w:pPr>
            <w:r w:rsidRPr="009F6013">
              <w:rPr>
                <w:rFonts w:ascii="宋体" w:hAnsi="宋体" w:cs="宋体" w:hint="eastAsia"/>
                <w:b/>
                <w:bCs/>
              </w:rPr>
              <w:t>技术要求</w:t>
            </w:r>
          </w:p>
        </w:tc>
        <w:tc>
          <w:tcPr>
            <w:tcW w:w="325" w:type="pct"/>
          </w:tcPr>
          <w:p w14:paraId="0DEF539C" w14:textId="77777777" w:rsidR="009F6013" w:rsidRPr="009F6013" w:rsidRDefault="009F6013" w:rsidP="00A21FCF">
            <w:pPr>
              <w:ind w:firstLine="482"/>
              <w:jc w:val="center"/>
              <w:rPr>
                <w:rFonts w:ascii="宋体" w:hAnsi="宋体" w:cs="宋体"/>
                <w:b/>
                <w:bCs/>
              </w:rPr>
            </w:pPr>
            <w:r w:rsidRPr="009F6013">
              <w:rPr>
                <w:rFonts w:ascii="宋体" w:hAnsi="宋体" w:cs="宋体" w:hint="eastAsia"/>
                <w:b/>
                <w:bCs/>
              </w:rPr>
              <w:t>单位</w:t>
            </w:r>
          </w:p>
        </w:tc>
        <w:tc>
          <w:tcPr>
            <w:tcW w:w="345" w:type="pct"/>
          </w:tcPr>
          <w:p w14:paraId="31673202" w14:textId="77777777" w:rsidR="009F6013" w:rsidRPr="009F6013" w:rsidRDefault="009F6013" w:rsidP="00A21FCF">
            <w:pPr>
              <w:ind w:firstLine="482"/>
              <w:jc w:val="center"/>
              <w:rPr>
                <w:rFonts w:ascii="宋体" w:hAnsi="宋体" w:cs="宋体"/>
                <w:b/>
                <w:bCs/>
              </w:rPr>
            </w:pPr>
            <w:r w:rsidRPr="009F6013">
              <w:rPr>
                <w:rFonts w:ascii="宋体" w:hAnsi="宋体" w:cs="宋体" w:hint="eastAsia"/>
                <w:b/>
                <w:bCs/>
              </w:rPr>
              <w:t>数量</w:t>
            </w:r>
          </w:p>
        </w:tc>
      </w:tr>
      <w:tr w:rsidR="009F6013" w:rsidRPr="009F6013" w14:paraId="1D8C9055" w14:textId="77777777" w:rsidTr="00A21FCF">
        <w:trPr>
          <w:jc w:val="center"/>
        </w:trPr>
        <w:tc>
          <w:tcPr>
            <w:tcW w:w="428" w:type="pct"/>
            <w:tcBorders>
              <w:top w:val="single" w:sz="4" w:space="0" w:color="000000"/>
              <w:left w:val="single" w:sz="4" w:space="0" w:color="000000"/>
              <w:bottom w:val="single" w:sz="4" w:space="0" w:color="000000"/>
              <w:right w:val="single" w:sz="4" w:space="0" w:color="000000"/>
            </w:tcBorders>
            <w:vAlign w:val="center"/>
          </w:tcPr>
          <w:p w14:paraId="2858950D" w14:textId="77777777" w:rsidR="009F6013" w:rsidRPr="009F6013" w:rsidRDefault="009F6013" w:rsidP="00A21FCF">
            <w:pPr>
              <w:ind w:firstLine="420"/>
              <w:jc w:val="center"/>
              <w:rPr>
                <w:rFonts w:ascii="宋体" w:hAnsi="宋体" w:cs="宋体"/>
              </w:rPr>
            </w:pPr>
            <w:r w:rsidRPr="009F6013">
              <w:rPr>
                <w:rStyle w:val="NormalCharacter"/>
                <w:sz w:val="21"/>
                <w:szCs w:val="21"/>
              </w:rPr>
              <w:t>1</w:t>
            </w:r>
          </w:p>
        </w:tc>
        <w:tc>
          <w:tcPr>
            <w:tcW w:w="487" w:type="pct"/>
            <w:tcBorders>
              <w:top w:val="single" w:sz="4" w:space="0" w:color="000000"/>
              <w:left w:val="single" w:sz="4" w:space="0" w:color="000000"/>
              <w:bottom w:val="single" w:sz="4" w:space="0" w:color="000000"/>
              <w:right w:val="single" w:sz="4" w:space="0" w:color="000000"/>
            </w:tcBorders>
            <w:vAlign w:val="center"/>
          </w:tcPr>
          <w:p w14:paraId="695ADA9A" w14:textId="77777777" w:rsidR="009F6013" w:rsidRPr="009F6013" w:rsidRDefault="009F6013" w:rsidP="00A21FCF">
            <w:pPr>
              <w:ind w:firstLine="420"/>
              <w:jc w:val="center"/>
              <w:rPr>
                <w:rFonts w:ascii="宋体" w:hAnsi="宋体" w:cs="宋体"/>
                <w:lang w:eastAsia="zh-TW"/>
              </w:rPr>
            </w:pPr>
            <w:r w:rsidRPr="009F6013">
              <w:rPr>
                <w:rStyle w:val="NormalCharacter"/>
                <w:rFonts w:ascii="宋体" w:hAnsi="宋体"/>
                <w:sz w:val="21"/>
                <w:szCs w:val="21"/>
              </w:rPr>
              <w:t>课程资源包</w:t>
            </w:r>
          </w:p>
        </w:tc>
        <w:tc>
          <w:tcPr>
            <w:tcW w:w="3415" w:type="pct"/>
            <w:tcBorders>
              <w:top w:val="single" w:sz="4" w:space="0" w:color="000000"/>
              <w:left w:val="single" w:sz="4" w:space="0" w:color="000000"/>
              <w:bottom w:val="single" w:sz="4" w:space="0" w:color="000000"/>
              <w:right w:val="single" w:sz="4" w:space="0" w:color="000000"/>
            </w:tcBorders>
            <w:vAlign w:val="center"/>
          </w:tcPr>
          <w:p w14:paraId="5D813FB4" w14:textId="77777777" w:rsidR="009F6013" w:rsidRPr="009F6013" w:rsidRDefault="009F6013" w:rsidP="00A21FCF">
            <w:pPr>
              <w:pStyle w:val="NormalIndent"/>
              <w:ind w:firstLine="402"/>
              <w:jc w:val="left"/>
              <w:rPr>
                <w:rStyle w:val="NormalCharacter"/>
                <w:b/>
                <w:bCs/>
                <w:szCs w:val="21"/>
              </w:rPr>
            </w:pPr>
            <w:r w:rsidRPr="009F6013">
              <w:rPr>
                <w:rStyle w:val="NormalCharacter"/>
                <w:b/>
                <w:bCs/>
                <w:szCs w:val="21"/>
              </w:rPr>
              <w:t>1.</w:t>
            </w:r>
            <w:r w:rsidRPr="009F6013">
              <w:rPr>
                <w:rStyle w:val="NormalCharacter"/>
                <w:b/>
                <w:bCs/>
                <w:szCs w:val="21"/>
              </w:rPr>
              <w:t>课程资源包资源</w:t>
            </w:r>
          </w:p>
          <w:p w14:paraId="4275BC99" w14:textId="77777777" w:rsidR="009F6013" w:rsidRPr="009F6013" w:rsidRDefault="009F6013" w:rsidP="00A21FCF">
            <w:pPr>
              <w:pStyle w:val="NormalIndent"/>
              <w:ind w:firstLine="400"/>
              <w:jc w:val="left"/>
              <w:rPr>
                <w:rStyle w:val="NormalCharacter"/>
                <w:szCs w:val="21"/>
              </w:rPr>
            </w:pPr>
            <w:r w:rsidRPr="009F6013">
              <w:rPr>
                <w:rStyle w:val="NormalCharacter"/>
                <w:szCs w:val="21"/>
              </w:rPr>
              <w:t>（</w:t>
            </w:r>
            <w:r w:rsidRPr="009F6013">
              <w:rPr>
                <w:rStyle w:val="NormalCharacter"/>
                <w:szCs w:val="21"/>
              </w:rPr>
              <w:t>1</w:t>
            </w:r>
            <w:r w:rsidRPr="009F6013">
              <w:rPr>
                <w:rStyle w:val="NormalCharacter"/>
                <w:szCs w:val="21"/>
              </w:rPr>
              <w:t>）公选课优质资源：</w:t>
            </w:r>
            <w:r w:rsidRPr="009F6013">
              <w:rPr>
                <w:rStyle w:val="NormalCharacter"/>
                <w:szCs w:val="21"/>
              </w:rPr>
              <w:t>400</w:t>
            </w:r>
            <w:r w:rsidRPr="009F6013">
              <w:rPr>
                <w:rStyle w:val="NormalCharacter"/>
                <w:szCs w:val="21"/>
              </w:rPr>
              <w:t>多门网络公共基础课程，课程内容需覆盖综合素养类、个人能力类、个人成长类、创新创业类、专业导学类、公共必修类等类型。</w:t>
            </w:r>
            <w:r w:rsidRPr="009F6013">
              <w:rPr>
                <w:rStyle w:val="NormalCharacter"/>
                <w:szCs w:val="21"/>
              </w:rPr>
              <w:t>①</w:t>
            </w:r>
            <w:r w:rsidRPr="009F6013">
              <w:rPr>
                <w:rStyle w:val="NormalCharacter"/>
                <w:szCs w:val="21"/>
              </w:rPr>
              <w:t>师资来源：</w:t>
            </w:r>
            <w:r w:rsidRPr="009F6013">
              <w:rPr>
                <w:rStyle w:val="NormalCharacter"/>
                <w:szCs w:val="21"/>
              </w:rPr>
              <w:t>70%</w:t>
            </w:r>
            <w:r w:rsidRPr="009F6013">
              <w:rPr>
                <w:rStyle w:val="NormalCharacter"/>
                <w:szCs w:val="21"/>
              </w:rPr>
              <w:t>以上课程的教师团队应至少包含一名来自双高校、双一流高校、中国科学院、中国工程院、中国社会科学院等机构的教师。</w:t>
            </w:r>
          </w:p>
          <w:p w14:paraId="39D11C1D" w14:textId="77777777" w:rsidR="009F6013" w:rsidRPr="009F6013" w:rsidRDefault="009F6013" w:rsidP="00A21FCF">
            <w:pPr>
              <w:pStyle w:val="NormalIndent"/>
              <w:ind w:firstLine="400"/>
              <w:jc w:val="left"/>
              <w:rPr>
                <w:rStyle w:val="NormalCharacter"/>
                <w:szCs w:val="21"/>
              </w:rPr>
            </w:pPr>
            <w:r w:rsidRPr="009F6013">
              <w:rPr>
                <w:rStyle w:val="NormalCharacter"/>
                <w:szCs w:val="21"/>
              </w:rPr>
              <w:t>②</w:t>
            </w:r>
            <w:r w:rsidRPr="009F6013">
              <w:rPr>
                <w:rStyle w:val="NormalCharacter"/>
                <w:szCs w:val="21"/>
              </w:rPr>
              <w:t>教师职称：</w:t>
            </w:r>
            <w:r w:rsidRPr="009F6013">
              <w:rPr>
                <w:rStyle w:val="NormalCharacter"/>
                <w:szCs w:val="21"/>
              </w:rPr>
              <w:t>70%</w:t>
            </w:r>
            <w:r w:rsidRPr="009F6013">
              <w:rPr>
                <w:rStyle w:val="NormalCharacter"/>
                <w:szCs w:val="21"/>
              </w:rPr>
              <w:t>以上课程的教师团队应至少包含一名教授或同级别职称教师。</w:t>
            </w:r>
          </w:p>
          <w:p w14:paraId="263058E8" w14:textId="77777777" w:rsidR="009F6013" w:rsidRPr="009F6013" w:rsidRDefault="009F6013" w:rsidP="00A21FCF">
            <w:pPr>
              <w:pStyle w:val="NormalIndent"/>
              <w:ind w:firstLine="400"/>
              <w:jc w:val="left"/>
              <w:rPr>
                <w:rStyle w:val="NormalCharacter"/>
                <w:szCs w:val="21"/>
              </w:rPr>
            </w:pPr>
            <w:r w:rsidRPr="009F6013">
              <w:rPr>
                <w:rStyle w:val="NormalCharacter"/>
                <w:szCs w:val="21"/>
              </w:rPr>
              <w:t>③</w:t>
            </w:r>
            <w:r w:rsidRPr="009F6013">
              <w:rPr>
                <w:rStyle w:val="NormalCharacter"/>
                <w:szCs w:val="21"/>
              </w:rPr>
              <w:t>课程配套资源需包括：视频、阅读资源、章节测验、配套题库和期末考试。</w:t>
            </w:r>
          </w:p>
          <w:p w14:paraId="27CF83FD" w14:textId="77777777" w:rsidR="009F6013" w:rsidRPr="009F6013" w:rsidRDefault="009F6013" w:rsidP="00A21FCF">
            <w:pPr>
              <w:pStyle w:val="NormalIndent"/>
              <w:ind w:firstLine="400"/>
              <w:jc w:val="left"/>
              <w:rPr>
                <w:rStyle w:val="NormalCharacter"/>
                <w:szCs w:val="21"/>
              </w:rPr>
            </w:pPr>
            <w:r w:rsidRPr="009F6013">
              <w:rPr>
                <w:rStyle w:val="NormalCharacter"/>
                <w:szCs w:val="21"/>
              </w:rPr>
              <w:t>★④</w:t>
            </w:r>
            <w:r w:rsidRPr="009F6013">
              <w:rPr>
                <w:rStyle w:val="NormalCharacter"/>
                <w:szCs w:val="21"/>
              </w:rPr>
              <w:t>期末考试：需提供难、中、易三种难度供用户选择。除公共必修类课程外，其他课程难度为</w:t>
            </w:r>
            <w:r w:rsidRPr="009F6013">
              <w:rPr>
                <w:rStyle w:val="NormalCharacter"/>
                <w:szCs w:val="21"/>
              </w:rPr>
              <w:t>“</w:t>
            </w:r>
            <w:r w:rsidRPr="009F6013">
              <w:rPr>
                <w:rStyle w:val="NormalCharacter"/>
                <w:szCs w:val="21"/>
              </w:rPr>
              <w:t>易</w:t>
            </w:r>
            <w:r w:rsidRPr="009F6013">
              <w:rPr>
                <w:rStyle w:val="NormalCharacter"/>
                <w:szCs w:val="21"/>
              </w:rPr>
              <w:t>”</w:t>
            </w:r>
            <w:r w:rsidRPr="009F6013">
              <w:rPr>
                <w:rStyle w:val="NormalCharacter"/>
                <w:szCs w:val="21"/>
              </w:rPr>
              <w:t>的试卷</w:t>
            </w:r>
            <w:proofErr w:type="gramStart"/>
            <w:r w:rsidRPr="009F6013">
              <w:rPr>
                <w:rStyle w:val="NormalCharacter"/>
                <w:szCs w:val="21"/>
              </w:rPr>
              <w:t>需包括</w:t>
            </w:r>
            <w:proofErr w:type="gramEnd"/>
            <w:r w:rsidRPr="009F6013">
              <w:rPr>
                <w:rStyle w:val="NormalCharacter"/>
                <w:szCs w:val="21"/>
              </w:rPr>
              <w:t>单选题、多选题、判断题三种题型；难度为</w:t>
            </w:r>
            <w:r w:rsidRPr="009F6013">
              <w:rPr>
                <w:rStyle w:val="NormalCharacter"/>
                <w:szCs w:val="21"/>
              </w:rPr>
              <w:t>“</w:t>
            </w:r>
            <w:r w:rsidRPr="009F6013">
              <w:rPr>
                <w:rStyle w:val="NormalCharacter"/>
                <w:szCs w:val="21"/>
              </w:rPr>
              <w:t>中</w:t>
            </w:r>
            <w:r w:rsidRPr="009F6013">
              <w:rPr>
                <w:rStyle w:val="NormalCharacter"/>
                <w:szCs w:val="21"/>
              </w:rPr>
              <w:t>”</w:t>
            </w:r>
            <w:r w:rsidRPr="009F6013">
              <w:rPr>
                <w:rStyle w:val="NormalCharacter"/>
                <w:szCs w:val="21"/>
              </w:rPr>
              <w:t>的试卷</w:t>
            </w:r>
            <w:proofErr w:type="gramStart"/>
            <w:r w:rsidRPr="009F6013">
              <w:rPr>
                <w:rStyle w:val="NormalCharacter"/>
                <w:szCs w:val="21"/>
              </w:rPr>
              <w:t>需包括</w:t>
            </w:r>
            <w:proofErr w:type="gramEnd"/>
            <w:r w:rsidRPr="009F6013">
              <w:rPr>
                <w:rStyle w:val="NormalCharacter"/>
                <w:szCs w:val="21"/>
              </w:rPr>
              <w:t>单选题、多选题、判断题、填空题四种题型；难度为</w:t>
            </w:r>
            <w:r w:rsidRPr="009F6013">
              <w:rPr>
                <w:rStyle w:val="NormalCharacter"/>
                <w:szCs w:val="21"/>
              </w:rPr>
              <w:t>“</w:t>
            </w:r>
            <w:r w:rsidRPr="009F6013">
              <w:rPr>
                <w:rStyle w:val="NormalCharacter"/>
                <w:szCs w:val="21"/>
              </w:rPr>
              <w:t>难</w:t>
            </w:r>
            <w:r w:rsidRPr="009F6013">
              <w:rPr>
                <w:rStyle w:val="NormalCharacter"/>
                <w:szCs w:val="21"/>
              </w:rPr>
              <w:t>”</w:t>
            </w:r>
            <w:r w:rsidRPr="009F6013">
              <w:rPr>
                <w:rStyle w:val="NormalCharacter"/>
                <w:szCs w:val="21"/>
              </w:rPr>
              <w:t>的试卷</w:t>
            </w:r>
            <w:proofErr w:type="gramStart"/>
            <w:r w:rsidRPr="009F6013">
              <w:rPr>
                <w:rStyle w:val="NormalCharacter"/>
                <w:szCs w:val="21"/>
              </w:rPr>
              <w:t>需包括</w:t>
            </w:r>
            <w:proofErr w:type="gramEnd"/>
            <w:r w:rsidRPr="009F6013">
              <w:rPr>
                <w:rStyle w:val="NormalCharacter"/>
                <w:szCs w:val="21"/>
              </w:rPr>
              <w:t>单选题、多选题、判断题、填空题、简答题。公共必修课程以国家相关政策规定为准。</w:t>
            </w:r>
          </w:p>
          <w:p w14:paraId="5F07543B" w14:textId="77777777" w:rsidR="009F6013" w:rsidRPr="009F6013" w:rsidRDefault="009F6013" w:rsidP="00A21FCF">
            <w:pPr>
              <w:pStyle w:val="NormalIndent"/>
              <w:ind w:firstLine="400"/>
              <w:jc w:val="left"/>
              <w:rPr>
                <w:rStyle w:val="NormalCharacter"/>
                <w:b/>
                <w:bCs/>
                <w:szCs w:val="21"/>
              </w:rPr>
            </w:pPr>
            <w:r w:rsidRPr="009F6013">
              <w:rPr>
                <w:rStyle w:val="NormalCharacter"/>
                <w:szCs w:val="21"/>
              </w:rPr>
              <w:t>★⑤</w:t>
            </w:r>
            <w:r w:rsidRPr="009F6013">
              <w:rPr>
                <w:rStyle w:val="NormalCharacter"/>
                <w:szCs w:val="21"/>
              </w:rPr>
              <w:t>投标人须保证网络课程资源无版权纠纷，如发生知识产权、信息网络传播权等纠纷均由投标人承担一切法律责任。投标人须在响应文件中提供以下常用公共基础课程的投标人与主讲人签订网络课程授权协议的复印件。</w:t>
            </w:r>
          </w:p>
          <w:tbl>
            <w:tblPr>
              <w:tblW w:w="4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38"/>
              <w:gridCol w:w="3841"/>
            </w:tblGrid>
            <w:tr w:rsidR="009F6013" w:rsidRPr="009F6013" w14:paraId="1D88BFB6" w14:textId="77777777" w:rsidTr="00A21FCF">
              <w:trPr>
                <w:trHeight w:val="165"/>
              </w:trPr>
              <w:tc>
                <w:tcPr>
                  <w:tcW w:w="938" w:type="dxa"/>
                  <w:tcBorders>
                    <w:top w:val="single" w:sz="4" w:space="0" w:color="000000"/>
                    <w:left w:val="single" w:sz="4" w:space="0" w:color="000000"/>
                    <w:bottom w:val="single" w:sz="4" w:space="0" w:color="000000"/>
                    <w:right w:val="single" w:sz="4" w:space="0" w:color="000000"/>
                  </w:tcBorders>
                  <w:vAlign w:val="center"/>
                </w:tcPr>
                <w:p w14:paraId="373734AD" w14:textId="77777777" w:rsidR="009F6013" w:rsidRPr="009F6013" w:rsidRDefault="009F6013" w:rsidP="00A21FCF">
                  <w:pPr>
                    <w:ind w:firstLine="420"/>
                    <w:jc w:val="center"/>
                    <w:rPr>
                      <w:rStyle w:val="NormalCharacter"/>
                      <w:rFonts w:ascii="宋体" w:hAnsi="宋体"/>
                      <w:szCs w:val="21"/>
                    </w:rPr>
                  </w:pPr>
                  <w:r w:rsidRPr="009F6013">
                    <w:rPr>
                      <w:rStyle w:val="NormalCharacter"/>
                      <w:rFonts w:ascii="宋体" w:hAnsi="宋体"/>
                      <w:sz w:val="21"/>
                      <w:szCs w:val="21"/>
                    </w:rPr>
                    <w:lastRenderedPageBreak/>
                    <w:t>序号</w:t>
                  </w:r>
                </w:p>
              </w:tc>
              <w:tc>
                <w:tcPr>
                  <w:tcW w:w="3841" w:type="dxa"/>
                  <w:tcBorders>
                    <w:top w:val="single" w:sz="4" w:space="0" w:color="000000"/>
                    <w:left w:val="single" w:sz="4" w:space="0" w:color="000000"/>
                    <w:bottom w:val="single" w:sz="4" w:space="0" w:color="000000"/>
                    <w:right w:val="single" w:sz="4" w:space="0" w:color="000000"/>
                  </w:tcBorders>
                  <w:vAlign w:val="center"/>
                </w:tcPr>
                <w:p w14:paraId="5BEC9122" w14:textId="77777777" w:rsidR="009F6013" w:rsidRPr="009F6013" w:rsidRDefault="009F6013" w:rsidP="00A21FCF">
                  <w:pPr>
                    <w:ind w:firstLine="420"/>
                    <w:jc w:val="center"/>
                    <w:rPr>
                      <w:rStyle w:val="NormalCharacter"/>
                      <w:rFonts w:ascii="宋体" w:hAnsi="宋体"/>
                      <w:szCs w:val="21"/>
                    </w:rPr>
                  </w:pPr>
                  <w:r w:rsidRPr="009F6013">
                    <w:rPr>
                      <w:rStyle w:val="NormalCharacter"/>
                      <w:rFonts w:ascii="宋体" w:hAnsi="宋体"/>
                      <w:sz w:val="21"/>
                      <w:szCs w:val="21"/>
                    </w:rPr>
                    <w:t>课程名称</w:t>
                  </w:r>
                </w:p>
              </w:tc>
            </w:tr>
            <w:tr w:rsidR="009F6013" w:rsidRPr="009F6013" w14:paraId="3EF9978F" w14:textId="77777777" w:rsidTr="00A21FCF">
              <w:trPr>
                <w:trHeight w:val="165"/>
              </w:trPr>
              <w:tc>
                <w:tcPr>
                  <w:tcW w:w="938" w:type="dxa"/>
                  <w:tcBorders>
                    <w:top w:val="single" w:sz="4" w:space="0" w:color="000000"/>
                    <w:left w:val="single" w:sz="4" w:space="0" w:color="000000"/>
                    <w:bottom w:val="single" w:sz="4" w:space="0" w:color="000000"/>
                    <w:right w:val="single" w:sz="4" w:space="0" w:color="000000"/>
                  </w:tcBorders>
                  <w:vAlign w:val="center"/>
                </w:tcPr>
                <w:p w14:paraId="222F7459"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1</w:t>
                  </w:r>
                </w:p>
              </w:tc>
              <w:tc>
                <w:tcPr>
                  <w:tcW w:w="3841" w:type="dxa"/>
                  <w:tcBorders>
                    <w:top w:val="single" w:sz="4" w:space="0" w:color="000000"/>
                    <w:left w:val="single" w:sz="4" w:space="0" w:color="000000"/>
                    <w:bottom w:val="single" w:sz="4" w:space="0" w:color="000000"/>
                    <w:right w:val="single" w:sz="4" w:space="0" w:color="000000"/>
                  </w:tcBorders>
                  <w:vAlign w:val="center"/>
                </w:tcPr>
                <w:p w14:paraId="118F3BE6"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习近平总书记关于教育的重要论述研究</w:t>
                  </w:r>
                </w:p>
              </w:tc>
            </w:tr>
            <w:tr w:rsidR="009F6013" w:rsidRPr="009F6013" w14:paraId="79252710"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08381AD9"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2</w:t>
                  </w:r>
                </w:p>
              </w:tc>
              <w:tc>
                <w:tcPr>
                  <w:tcW w:w="3841" w:type="dxa"/>
                  <w:tcBorders>
                    <w:top w:val="single" w:sz="4" w:space="0" w:color="000000"/>
                    <w:left w:val="single" w:sz="4" w:space="0" w:color="000000"/>
                    <w:bottom w:val="single" w:sz="4" w:space="0" w:color="000000"/>
                    <w:right w:val="single" w:sz="4" w:space="0" w:color="000000"/>
                  </w:tcBorders>
                  <w:vAlign w:val="center"/>
                </w:tcPr>
                <w:p w14:paraId="6B6ABEC3"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美学原理</w:t>
                  </w:r>
                </w:p>
              </w:tc>
            </w:tr>
            <w:tr w:rsidR="009F6013" w:rsidRPr="009F6013" w14:paraId="161E17B2"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21588421"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3</w:t>
                  </w:r>
                </w:p>
              </w:tc>
              <w:tc>
                <w:tcPr>
                  <w:tcW w:w="3841" w:type="dxa"/>
                  <w:tcBorders>
                    <w:top w:val="single" w:sz="4" w:space="0" w:color="000000"/>
                    <w:left w:val="single" w:sz="4" w:space="0" w:color="000000"/>
                    <w:bottom w:val="single" w:sz="4" w:space="0" w:color="000000"/>
                    <w:right w:val="single" w:sz="4" w:space="0" w:color="000000"/>
                  </w:tcBorders>
                  <w:vAlign w:val="center"/>
                </w:tcPr>
                <w:p w14:paraId="5BD1AE71"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军事理论</w:t>
                  </w:r>
                </w:p>
              </w:tc>
            </w:tr>
            <w:tr w:rsidR="009F6013" w:rsidRPr="009F6013" w14:paraId="3D7D092B"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1B7FB7B2"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4</w:t>
                  </w:r>
                </w:p>
              </w:tc>
              <w:tc>
                <w:tcPr>
                  <w:tcW w:w="3841" w:type="dxa"/>
                  <w:tcBorders>
                    <w:top w:val="single" w:sz="4" w:space="0" w:color="000000"/>
                    <w:left w:val="single" w:sz="4" w:space="0" w:color="000000"/>
                    <w:bottom w:val="single" w:sz="4" w:space="0" w:color="000000"/>
                    <w:right w:val="single" w:sz="4" w:space="0" w:color="000000"/>
                  </w:tcBorders>
                  <w:vAlign w:val="center"/>
                </w:tcPr>
                <w:p w14:paraId="0DB6EBB4"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大学生职业生涯规划</w:t>
                  </w:r>
                </w:p>
              </w:tc>
            </w:tr>
            <w:tr w:rsidR="009F6013" w:rsidRPr="009F6013" w14:paraId="74229FA3"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00D599FB"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5</w:t>
                  </w:r>
                </w:p>
              </w:tc>
              <w:tc>
                <w:tcPr>
                  <w:tcW w:w="3841" w:type="dxa"/>
                  <w:tcBorders>
                    <w:top w:val="single" w:sz="4" w:space="0" w:color="000000"/>
                    <w:left w:val="single" w:sz="4" w:space="0" w:color="000000"/>
                    <w:bottom w:val="single" w:sz="4" w:space="0" w:color="000000"/>
                    <w:right w:val="single" w:sz="4" w:space="0" w:color="000000"/>
                  </w:tcBorders>
                  <w:vAlign w:val="center"/>
                </w:tcPr>
                <w:p w14:paraId="1D80E01E"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人工智能</w:t>
                  </w:r>
                </w:p>
              </w:tc>
            </w:tr>
            <w:tr w:rsidR="009F6013" w:rsidRPr="009F6013" w14:paraId="29555977" w14:textId="77777777" w:rsidTr="00A21FCF">
              <w:trPr>
                <w:trHeight w:val="165"/>
              </w:trPr>
              <w:tc>
                <w:tcPr>
                  <w:tcW w:w="938" w:type="dxa"/>
                  <w:tcBorders>
                    <w:top w:val="single" w:sz="4" w:space="0" w:color="000000"/>
                    <w:left w:val="single" w:sz="4" w:space="0" w:color="000000"/>
                    <w:bottom w:val="single" w:sz="4" w:space="0" w:color="000000"/>
                    <w:right w:val="single" w:sz="4" w:space="0" w:color="000000"/>
                  </w:tcBorders>
                  <w:vAlign w:val="center"/>
                </w:tcPr>
                <w:p w14:paraId="6F531328"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6</w:t>
                  </w:r>
                </w:p>
              </w:tc>
              <w:tc>
                <w:tcPr>
                  <w:tcW w:w="3841" w:type="dxa"/>
                  <w:tcBorders>
                    <w:top w:val="single" w:sz="4" w:space="0" w:color="000000"/>
                    <w:left w:val="single" w:sz="4" w:space="0" w:color="000000"/>
                    <w:bottom w:val="single" w:sz="4" w:space="0" w:color="000000"/>
                    <w:right w:val="single" w:sz="4" w:space="0" w:color="000000"/>
                  </w:tcBorders>
                  <w:vAlign w:val="center"/>
                </w:tcPr>
                <w:p w14:paraId="6112CD28"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移动互联网时代的信息安全与防护</w:t>
                  </w:r>
                </w:p>
              </w:tc>
            </w:tr>
            <w:tr w:rsidR="009F6013" w:rsidRPr="009F6013" w14:paraId="35E8E05B"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4A55ED37"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7</w:t>
                  </w:r>
                </w:p>
              </w:tc>
              <w:tc>
                <w:tcPr>
                  <w:tcW w:w="3841" w:type="dxa"/>
                  <w:tcBorders>
                    <w:top w:val="single" w:sz="4" w:space="0" w:color="000000"/>
                    <w:left w:val="single" w:sz="4" w:space="0" w:color="000000"/>
                    <w:bottom w:val="single" w:sz="4" w:space="0" w:color="000000"/>
                    <w:right w:val="single" w:sz="4" w:space="0" w:color="000000"/>
                  </w:tcBorders>
                  <w:vAlign w:val="center"/>
                </w:tcPr>
                <w:p w14:paraId="5D7A3FA7"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食品安全与日常饮食</w:t>
                  </w:r>
                </w:p>
              </w:tc>
            </w:tr>
            <w:tr w:rsidR="009F6013" w:rsidRPr="009F6013" w14:paraId="6E613B34" w14:textId="77777777" w:rsidTr="00A21FCF">
              <w:trPr>
                <w:trHeight w:val="165"/>
              </w:trPr>
              <w:tc>
                <w:tcPr>
                  <w:tcW w:w="938" w:type="dxa"/>
                  <w:tcBorders>
                    <w:top w:val="single" w:sz="4" w:space="0" w:color="000000"/>
                    <w:left w:val="single" w:sz="4" w:space="0" w:color="000000"/>
                    <w:bottom w:val="single" w:sz="4" w:space="0" w:color="000000"/>
                    <w:right w:val="single" w:sz="4" w:space="0" w:color="000000"/>
                  </w:tcBorders>
                  <w:vAlign w:val="center"/>
                </w:tcPr>
                <w:p w14:paraId="41F3D21C"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8</w:t>
                  </w:r>
                </w:p>
              </w:tc>
              <w:tc>
                <w:tcPr>
                  <w:tcW w:w="3841" w:type="dxa"/>
                  <w:tcBorders>
                    <w:top w:val="single" w:sz="4" w:space="0" w:color="000000"/>
                    <w:left w:val="single" w:sz="4" w:space="0" w:color="000000"/>
                    <w:bottom w:val="single" w:sz="4" w:space="0" w:color="000000"/>
                    <w:right w:val="single" w:sz="4" w:space="0" w:color="000000"/>
                  </w:tcBorders>
                  <w:vAlign w:val="center"/>
                </w:tcPr>
                <w:p w14:paraId="41D047DA"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劳动通论</w:t>
                  </w:r>
                </w:p>
              </w:tc>
            </w:tr>
            <w:tr w:rsidR="009F6013" w:rsidRPr="009F6013" w14:paraId="5326BB68" w14:textId="77777777" w:rsidTr="00A21FCF">
              <w:trPr>
                <w:trHeight w:val="247"/>
              </w:trPr>
              <w:tc>
                <w:tcPr>
                  <w:tcW w:w="938" w:type="dxa"/>
                  <w:tcBorders>
                    <w:top w:val="single" w:sz="4" w:space="0" w:color="000000"/>
                    <w:left w:val="single" w:sz="4" w:space="0" w:color="000000"/>
                    <w:bottom w:val="single" w:sz="4" w:space="0" w:color="000000"/>
                    <w:right w:val="single" w:sz="4" w:space="0" w:color="000000"/>
                  </w:tcBorders>
                  <w:vAlign w:val="center"/>
                </w:tcPr>
                <w:p w14:paraId="23291EE5"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9</w:t>
                  </w:r>
                </w:p>
              </w:tc>
              <w:tc>
                <w:tcPr>
                  <w:tcW w:w="3841" w:type="dxa"/>
                  <w:tcBorders>
                    <w:top w:val="single" w:sz="4" w:space="0" w:color="000000"/>
                    <w:left w:val="single" w:sz="4" w:space="0" w:color="000000"/>
                    <w:bottom w:val="single" w:sz="4" w:space="0" w:color="000000"/>
                    <w:right w:val="single" w:sz="4" w:space="0" w:color="000000"/>
                  </w:tcBorders>
                  <w:vAlign w:val="center"/>
                </w:tcPr>
                <w:p w14:paraId="7B930B55"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中华诗词之美</w:t>
                  </w:r>
                </w:p>
              </w:tc>
            </w:tr>
            <w:tr w:rsidR="009F6013" w:rsidRPr="009F6013" w14:paraId="790C51F7" w14:textId="77777777" w:rsidTr="00A21FCF">
              <w:trPr>
                <w:trHeight w:val="90"/>
              </w:trPr>
              <w:tc>
                <w:tcPr>
                  <w:tcW w:w="938" w:type="dxa"/>
                  <w:tcBorders>
                    <w:top w:val="single" w:sz="4" w:space="0" w:color="000000"/>
                    <w:left w:val="single" w:sz="4" w:space="0" w:color="000000"/>
                    <w:bottom w:val="single" w:sz="4" w:space="0" w:color="000000"/>
                    <w:right w:val="single" w:sz="4" w:space="0" w:color="000000"/>
                  </w:tcBorders>
                  <w:vAlign w:val="center"/>
                </w:tcPr>
                <w:p w14:paraId="0FF0649E" w14:textId="77777777" w:rsidR="009F6013" w:rsidRPr="009F6013" w:rsidRDefault="009F6013" w:rsidP="00A21FCF">
                  <w:pPr>
                    <w:ind w:firstLine="400"/>
                    <w:jc w:val="center"/>
                    <w:textAlignment w:val="center"/>
                    <w:rPr>
                      <w:rStyle w:val="NormalCharacter"/>
                      <w:rFonts w:ascii="华文细黑" w:eastAsia="华文细黑" w:hAnsi="华文细黑"/>
                      <w:color w:val="000000"/>
                      <w:sz w:val="20"/>
                      <w:szCs w:val="20"/>
                    </w:rPr>
                  </w:pPr>
                  <w:r w:rsidRPr="009F6013">
                    <w:rPr>
                      <w:rStyle w:val="NormalCharacter"/>
                      <w:rFonts w:ascii="华文细黑" w:eastAsia="华文细黑" w:hAnsi="华文细黑"/>
                      <w:color w:val="000000"/>
                      <w:sz w:val="20"/>
                      <w:szCs w:val="20"/>
                    </w:rPr>
                    <w:t>10</w:t>
                  </w:r>
                </w:p>
              </w:tc>
              <w:tc>
                <w:tcPr>
                  <w:tcW w:w="3841" w:type="dxa"/>
                  <w:tcBorders>
                    <w:top w:val="single" w:sz="4" w:space="0" w:color="000000"/>
                    <w:left w:val="single" w:sz="4" w:space="0" w:color="000000"/>
                    <w:bottom w:val="single" w:sz="4" w:space="0" w:color="000000"/>
                    <w:right w:val="single" w:sz="4" w:space="0" w:color="000000"/>
                  </w:tcBorders>
                  <w:vAlign w:val="center"/>
                </w:tcPr>
                <w:p w14:paraId="1450C117" w14:textId="77777777" w:rsidR="009F6013" w:rsidRPr="009F6013" w:rsidRDefault="009F6013" w:rsidP="00A21FCF">
                  <w:pPr>
                    <w:ind w:firstLine="420"/>
                    <w:rPr>
                      <w:rStyle w:val="NormalCharacter"/>
                      <w:rFonts w:ascii="宋体" w:hAnsi="宋体"/>
                      <w:szCs w:val="21"/>
                      <w:lang w:val="zh-TW"/>
                    </w:rPr>
                  </w:pPr>
                  <w:r w:rsidRPr="009F6013">
                    <w:rPr>
                      <w:rStyle w:val="NormalCharacter"/>
                      <w:rFonts w:ascii="宋体" w:hAnsi="宋体"/>
                      <w:sz w:val="21"/>
                      <w:szCs w:val="21"/>
                    </w:rPr>
                    <w:t>穿T</w:t>
                  </w:r>
                  <w:proofErr w:type="gramStart"/>
                  <w:r w:rsidRPr="009F6013">
                    <w:rPr>
                      <w:rStyle w:val="NormalCharacter"/>
                      <w:rFonts w:ascii="宋体" w:hAnsi="宋体"/>
                      <w:sz w:val="21"/>
                      <w:szCs w:val="21"/>
                    </w:rPr>
                    <w:t>恤听古典音乐</w:t>
                  </w:r>
                  <w:proofErr w:type="gramEnd"/>
                </w:p>
              </w:tc>
            </w:tr>
          </w:tbl>
          <w:p w14:paraId="68B15CED" w14:textId="77777777" w:rsidR="009F6013" w:rsidRPr="009F6013" w:rsidRDefault="009F6013" w:rsidP="00A21FCF">
            <w:pPr>
              <w:pStyle w:val="NormalIndent"/>
              <w:ind w:firstLine="400"/>
              <w:jc w:val="left"/>
              <w:rPr>
                <w:rStyle w:val="NormalCharacter"/>
                <w:szCs w:val="21"/>
              </w:rPr>
            </w:pPr>
          </w:p>
          <w:p w14:paraId="7746D506" w14:textId="77777777" w:rsidR="009F6013" w:rsidRPr="009F6013" w:rsidRDefault="009F6013" w:rsidP="00A21FCF">
            <w:pPr>
              <w:pStyle w:val="NormalIndent"/>
              <w:ind w:firstLine="400"/>
              <w:jc w:val="left"/>
              <w:rPr>
                <w:rStyle w:val="NormalCharacter"/>
                <w:szCs w:val="21"/>
              </w:rPr>
            </w:pPr>
            <w:r w:rsidRPr="009F6013">
              <w:rPr>
                <w:rStyle w:val="NormalCharacter"/>
                <w:szCs w:val="21"/>
              </w:rPr>
              <w:t>（</w:t>
            </w:r>
            <w:r w:rsidRPr="009F6013">
              <w:rPr>
                <w:rStyle w:val="NormalCharacter"/>
                <w:szCs w:val="21"/>
              </w:rPr>
              <w:t>2</w:t>
            </w:r>
            <w:r w:rsidRPr="009F6013">
              <w:rPr>
                <w:rStyle w:val="NormalCharacter"/>
                <w:szCs w:val="21"/>
              </w:rPr>
              <w:t>）专业课优质资源：</w:t>
            </w:r>
            <w:r w:rsidRPr="009F6013">
              <w:rPr>
                <w:rStyle w:val="NormalCharacter"/>
                <w:szCs w:val="21"/>
              </w:rPr>
              <w:t>3000</w:t>
            </w:r>
            <w:r w:rsidRPr="009F6013">
              <w:rPr>
                <w:rStyle w:val="NormalCharacter"/>
                <w:szCs w:val="21"/>
              </w:rPr>
              <w:t>多门体系化专业课程，以视频资源等系统课程资源形式向师生全面的传输知识和技能，供教师教学使用。</w:t>
            </w:r>
          </w:p>
          <w:p w14:paraId="73673AB7" w14:textId="77777777" w:rsidR="009F6013" w:rsidRPr="009F6013" w:rsidRDefault="009F6013" w:rsidP="00A21FCF">
            <w:pPr>
              <w:pStyle w:val="NormalIndent"/>
              <w:ind w:firstLine="400"/>
              <w:jc w:val="left"/>
              <w:rPr>
                <w:rStyle w:val="NormalCharacter"/>
                <w:szCs w:val="21"/>
              </w:rPr>
            </w:pPr>
            <w:r w:rsidRPr="009F6013">
              <w:rPr>
                <w:rStyle w:val="NormalCharacter"/>
                <w:szCs w:val="21"/>
              </w:rPr>
              <w:t>专业课程类别至少包括外语、计算机、理工、经管、艺术、教育和其他等专业，包含相关电子图书不少于</w:t>
            </w:r>
            <w:r w:rsidRPr="009F6013">
              <w:rPr>
                <w:rStyle w:val="NormalCharacter"/>
                <w:szCs w:val="21"/>
              </w:rPr>
              <w:t>10</w:t>
            </w:r>
            <w:r w:rsidRPr="009F6013">
              <w:rPr>
                <w:rStyle w:val="NormalCharacter"/>
                <w:szCs w:val="21"/>
              </w:rPr>
              <w:t>万种、电子期刊不少于</w:t>
            </w:r>
            <w:r w:rsidRPr="009F6013">
              <w:rPr>
                <w:rStyle w:val="NormalCharacter"/>
                <w:szCs w:val="21"/>
              </w:rPr>
              <w:t>10</w:t>
            </w:r>
            <w:r w:rsidRPr="009F6013">
              <w:rPr>
                <w:rStyle w:val="NormalCharacter"/>
                <w:szCs w:val="21"/>
              </w:rPr>
              <w:t>万篇、电子专题不少于</w:t>
            </w:r>
            <w:r w:rsidRPr="009F6013">
              <w:rPr>
                <w:rStyle w:val="NormalCharacter"/>
                <w:szCs w:val="21"/>
              </w:rPr>
              <w:t>1</w:t>
            </w:r>
            <w:r w:rsidRPr="009F6013">
              <w:rPr>
                <w:rStyle w:val="NormalCharacter"/>
                <w:szCs w:val="21"/>
              </w:rPr>
              <w:t>万个。</w:t>
            </w:r>
          </w:p>
          <w:p w14:paraId="5A448247" w14:textId="77777777" w:rsidR="009F6013" w:rsidRPr="009F6013" w:rsidRDefault="009F6013" w:rsidP="00A21FCF">
            <w:pPr>
              <w:pStyle w:val="NormalIndent"/>
              <w:ind w:firstLine="400"/>
              <w:jc w:val="left"/>
              <w:rPr>
                <w:rStyle w:val="NormalCharacter"/>
                <w:b/>
                <w:bCs/>
                <w:szCs w:val="21"/>
              </w:rPr>
            </w:pPr>
            <w:r w:rsidRPr="009F6013">
              <w:rPr>
                <w:rStyle w:val="NormalCharacter"/>
                <w:szCs w:val="21"/>
              </w:rPr>
              <w:t>课程资源涉及到著作权人、授课人等的版权问题的均须取得合法授权，承诺无版权纠纷，如发生知识产权、信息网络传播权等纠纷均由投标人承担一切法律责任。</w:t>
            </w:r>
          </w:p>
          <w:p w14:paraId="1146CB1E" w14:textId="77777777" w:rsidR="009F6013" w:rsidRPr="009F6013" w:rsidRDefault="009F6013" w:rsidP="00A21FCF">
            <w:pPr>
              <w:pStyle w:val="NormalIndent"/>
              <w:ind w:firstLine="400"/>
              <w:jc w:val="left"/>
              <w:rPr>
                <w:rStyle w:val="NormalCharacter"/>
                <w:szCs w:val="21"/>
              </w:rPr>
            </w:pPr>
          </w:p>
          <w:p w14:paraId="63EAF1E6" w14:textId="77777777" w:rsidR="009F6013" w:rsidRPr="009F6013" w:rsidRDefault="009F6013" w:rsidP="00A21FCF">
            <w:pPr>
              <w:pStyle w:val="NormalIndent"/>
              <w:ind w:firstLine="402"/>
              <w:jc w:val="left"/>
              <w:rPr>
                <w:rStyle w:val="NormalCharacter"/>
                <w:rFonts w:ascii="宋体" w:hAnsi="宋体" w:cs="宋体"/>
                <w:b/>
                <w:bCs/>
                <w:szCs w:val="21"/>
              </w:rPr>
            </w:pPr>
            <w:r w:rsidRPr="009F6013">
              <w:rPr>
                <w:rStyle w:val="NormalCharacter"/>
                <w:rFonts w:ascii="宋体" w:hAnsi="宋体" w:cs="宋体"/>
                <w:b/>
                <w:bCs/>
                <w:szCs w:val="21"/>
              </w:rPr>
              <w:t>2.课程资源</w:t>
            </w:r>
            <w:proofErr w:type="gramStart"/>
            <w:r w:rsidRPr="009F6013">
              <w:rPr>
                <w:rStyle w:val="NormalCharacter"/>
                <w:rFonts w:ascii="宋体" w:hAnsi="宋体" w:cs="宋体"/>
                <w:b/>
                <w:bCs/>
                <w:szCs w:val="21"/>
              </w:rPr>
              <w:t>包运行</w:t>
            </w:r>
            <w:proofErr w:type="gramEnd"/>
            <w:r w:rsidRPr="009F6013">
              <w:rPr>
                <w:rStyle w:val="NormalCharacter"/>
                <w:rFonts w:ascii="宋体" w:hAnsi="宋体" w:cs="宋体"/>
                <w:b/>
                <w:bCs/>
                <w:szCs w:val="21"/>
              </w:rPr>
              <w:t>环境技术要求</w:t>
            </w:r>
          </w:p>
          <w:p w14:paraId="474EE0A4"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（1）资源运行平台采用</w:t>
            </w:r>
            <w:proofErr w:type="gramStart"/>
            <w:r w:rsidRPr="009F6013">
              <w:rPr>
                <w:rStyle w:val="NormalCharacter"/>
                <w:rFonts w:ascii="宋体" w:hAnsi="宋体"/>
                <w:szCs w:val="21"/>
              </w:rPr>
              <w:t>云部署</w:t>
            </w:r>
            <w:proofErr w:type="gramEnd"/>
            <w:r w:rsidRPr="009F6013">
              <w:rPr>
                <w:rStyle w:val="NormalCharacter"/>
                <w:rFonts w:ascii="宋体" w:hAnsi="宋体"/>
                <w:szCs w:val="21"/>
              </w:rPr>
              <w:t>方式，中标供应商提供网络存储服务器，学校无需投入服务器等硬件运行设备。</w:t>
            </w:r>
          </w:p>
          <w:p w14:paraId="380CD67C"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(2）提供学校专属站点和域名，支持定制学校个性化课程网站，用户可通过个性化网站进行登录。</w:t>
            </w:r>
          </w:p>
          <w:p w14:paraId="5F8D23E5"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（3）设置管理员、教师、学生三个用户角色并赋予不同用户权限。</w:t>
            </w:r>
          </w:p>
          <w:p w14:paraId="44A6E1A8"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★（4）管理员、教师有权自主设置本校课程开课、结课时间。开课后仍可以根据教学计划把变动随时修改。</w:t>
            </w:r>
          </w:p>
          <w:p w14:paraId="512BBF39"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（5）平台支持学生信息数据的统一导入与学习成绩的导出。</w:t>
            </w:r>
          </w:p>
          <w:p w14:paraId="1653DBB4"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lastRenderedPageBreak/>
              <w:t>（6）考核应包含但不限于签到、视频、作业、考试、阅读、直播、登录（访问）、线下成绩等维度。考核维度所占权重支持用户自定义设置，支持在整个学习流程中随时修改。</w:t>
            </w:r>
          </w:p>
          <w:p w14:paraId="2A2054BF"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（7）课程视频</w:t>
            </w:r>
            <w:proofErr w:type="gramStart"/>
            <w:r w:rsidRPr="009F6013">
              <w:rPr>
                <w:rStyle w:val="NormalCharacter"/>
                <w:rFonts w:ascii="宋体" w:hAnsi="宋体"/>
                <w:szCs w:val="21"/>
              </w:rPr>
              <w:t>需支持</w:t>
            </w:r>
            <w:proofErr w:type="gramEnd"/>
            <w:r w:rsidRPr="009F6013">
              <w:rPr>
                <w:rStyle w:val="NormalCharacter"/>
                <w:rFonts w:ascii="宋体" w:hAnsi="宋体"/>
                <w:szCs w:val="21"/>
              </w:rPr>
              <w:t>闯关式教学。学生必须完成当前任务后方可进入下一环节。系统还</w:t>
            </w:r>
            <w:proofErr w:type="gramStart"/>
            <w:r w:rsidRPr="009F6013">
              <w:rPr>
                <w:rStyle w:val="NormalCharacter"/>
                <w:rFonts w:ascii="宋体" w:hAnsi="宋体"/>
                <w:szCs w:val="21"/>
              </w:rPr>
              <w:t>需支持一键式取消</w:t>
            </w:r>
            <w:proofErr w:type="gramEnd"/>
            <w:r w:rsidRPr="009F6013">
              <w:rPr>
                <w:rStyle w:val="NormalCharacter"/>
                <w:rFonts w:ascii="宋体" w:hAnsi="宋体"/>
                <w:szCs w:val="21"/>
              </w:rPr>
              <w:t>闯关模式，在取消闯关模式后学生可自由进行学习。</w:t>
            </w:r>
          </w:p>
          <w:p w14:paraId="355FDA63"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（8）课程结束后，支持将班级、课程归档，归档后学生无法继续查看课程内容及数据。班级，课程归档后可随时恢复或彻底删除。</w:t>
            </w:r>
          </w:p>
          <w:p w14:paraId="3949C7E1"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（9）学生在线学习课程时</w:t>
            </w:r>
            <w:proofErr w:type="gramStart"/>
            <w:r w:rsidRPr="009F6013">
              <w:rPr>
                <w:rStyle w:val="NormalCharacter"/>
                <w:rFonts w:ascii="宋体" w:hAnsi="宋体"/>
                <w:szCs w:val="21"/>
              </w:rPr>
              <w:t>需支持</w:t>
            </w:r>
            <w:proofErr w:type="gramEnd"/>
            <w:r w:rsidRPr="009F6013">
              <w:rPr>
                <w:rStyle w:val="NormalCharacter"/>
                <w:rFonts w:ascii="宋体" w:hAnsi="宋体"/>
                <w:szCs w:val="21"/>
              </w:rPr>
              <w:t>进度记忆，支持防止拖拽、</w:t>
            </w:r>
            <w:proofErr w:type="gramStart"/>
            <w:r w:rsidRPr="009F6013">
              <w:rPr>
                <w:rStyle w:val="NormalCharacter"/>
                <w:rFonts w:ascii="宋体" w:hAnsi="宋体"/>
                <w:szCs w:val="21"/>
              </w:rPr>
              <w:t>防止跳集观看</w:t>
            </w:r>
            <w:proofErr w:type="gramEnd"/>
            <w:r w:rsidRPr="009F6013">
              <w:rPr>
                <w:rStyle w:val="NormalCharacter"/>
                <w:rFonts w:ascii="宋体" w:hAnsi="宋体"/>
                <w:szCs w:val="21"/>
              </w:rPr>
              <w:t>，支持当前活动窗口探测、防止观看课程时进行其他活动。系统支持取消防拖拽、</w:t>
            </w:r>
            <w:proofErr w:type="gramStart"/>
            <w:r w:rsidRPr="009F6013">
              <w:rPr>
                <w:rStyle w:val="NormalCharacter"/>
                <w:rFonts w:ascii="宋体" w:hAnsi="宋体"/>
                <w:szCs w:val="21"/>
              </w:rPr>
              <w:t>防跳集</w:t>
            </w:r>
            <w:proofErr w:type="gramEnd"/>
            <w:r w:rsidRPr="009F6013">
              <w:rPr>
                <w:rStyle w:val="NormalCharacter"/>
                <w:rFonts w:ascii="宋体" w:hAnsi="宋体"/>
                <w:szCs w:val="21"/>
              </w:rPr>
              <w:t>、当前窗口探测等功能；支持长时间无活动自动停止播放。</w:t>
            </w:r>
          </w:p>
          <w:p w14:paraId="5E85DA41"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★（10）支持课程视频中任意时间点插入考题，学生必需回答正确才可继续观看，否则视频暂停播放。</w:t>
            </w:r>
          </w:p>
          <w:p w14:paraId="5012CF72"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（11）课程章节测验应支持高级设置功能，允许用户自主决定是否允许学生提交作业后查看答案、查看分数、查看对错情况，支持将题目设置为随机乱序，支持从指定题库中抽选特定数量题目要求学生作答。</w:t>
            </w:r>
          </w:p>
          <w:p w14:paraId="7CAD2E77"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（12）章节测验、考试中，客观题支持系统自动批阅；填空题可选自动批阅或人工自主批阅；除填空题以外的主观题由人工批阅。</w:t>
            </w:r>
          </w:p>
          <w:p w14:paraId="1ADC7435"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（13）支持学生进行</w:t>
            </w:r>
            <w:proofErr w:type="gramStart"/>
            <w:r w:rsidRPr="009F6013">
              <w:rPr>
                <w:rStyle w:val="NormalCharacter"/>
                <w:rFonts w:ascii="宋体" w:hAnsi="宋体"/>
                <w:szCs w:val="21"/>
              </w:rPr>
              <w:t>在线电</w:t>
            </w:r>
            <w:proofErr w:type="gramEnd"/>
            <w:r w:rsidRPr="009F6013">
              <w:rPr>
                <w:rStyle w:val="NormalCharacter"/>
                <w:rFonts w:ascii="宋体" w:hAnsi="宋体"/>
                <w:szCs w:val="21"/>
              </w:rPr>
              <w:t>子书阅读，允许学生自主拓展学习；教师可根据课程需要向学生推送相关学习资料。</w:t>
            </w:r>
          </w:p>
          <w:p w14:paraId="1662DB2A"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14）课程支持对直播和阅读进行以学习时长为依据的考核，并能将这两项纳入学生考核体系。其中，直播支持实时直播及回看功能，观看时长可来自实时直播或回看。阅读时长仅记录第一次阅读文字材料时消耗时长，反复阅读同一段文字不重复记录时长。</w:t>
            </w:r>
          </w:p>
          <w:p w14:paraId="697E9FCA"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（15）APP端</w:t>
            </w:r>
            <w:proofErr w:type="gramStart"/>
            <w:r w:rsidRPr="009F6013">
              <w:rPr>
                <w:rStyle w:val="NormalCharacter"/>
                <w:rFonts w:ascii="宋体" w:hAnsi="宋体"/>
                <w:szCs w:val="21"/>
              </w:rPr>
              <w:t>需支持</w:t>
            </w:r>
            <w:proofErr w:type="gramEnd"/>
            <w:r w:rsidRPr="009F6013">
              <w:rPr>
                <w:rStyle w:val="NormalCharacter"/>
                <w:rFonts w:ascii="宋体" w:hAnsi="宋体"/>
                <w:szCs w:val="21"/>
              </w:rPr>
              <w:t>IOS和安卓两</w:t>
            </w:r>
            <w:proofErr w:type="gramStart"/>
            <w:r w:rsidRPr="009F6013">
              <w:rPr>
                <w:rStyle w:val="NormalCharacter"/>
                <w:rFonts w:ascii="宋体" w:hAnsi="宋体"/>
                <w:szCs w:val="21"/>
              </w:rPr>
              <w:t>个</w:t>
            </w:r>
            <w:proofErr w:type="gramEnd"/>
            <w:r w:rsidRPr="009F6013">
              <w:rPr>
                <w:rStyle w:val="NormalCharacter"/>
                <w:rFonts w:ascii="宋体" w:hAnsi="宋体"/>
                <w:szCs w:val="21"/>
              </w:rPr>
              <w:t>平台，支持手机和平板电脑等设备，实现在线移动教学功能。移动端与PC</w:t>
            </w:r>
            <w:proofErr w:type="gramStart"/>
            <w:r w:rsidRPr="009F6013">
              <w:rPr>
                <w:rStyle w:val="NormalCharacter"/>
                <w:rFonts w:ascii="宋体" w:hAnsi="宋体"/>
                <w:szCs w:val="21"/>
              </w:rPr>
              <w:t>端学习</w:t>
            </w:r>
            <w:proofErr w:type="gramEnd"/>
            <w:r w:rsidRPr="009F6013">
              <w:rPr>
                <w:rStyle w:val="NormalCharacter"/>
                <w:rFonts w:ascii="宋体" w:hAnsi="宋体"/>
                <w:szCs w:val="21"/>
              </w:rPr>
              <w:t>进度、学习数据保持一致，教师可以对课程和学生进行统一管理。</w:t>
            </w:r>
          </w:p>
          <w:p w14:paraId="39C4F7CD"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t>（16）教师可发布各种通知，并实时推送到学生的各个终端；系统自动反馈通知阅读情况，教师可在线查看。学生可在收件箱中查看所有通知。为每个教师与学生提供一个个性化学习空间。</w:t>
            </w:r>
          </w:p>
          <w:p w14:paraId="54635122" w14:textId="77777777" w:rsidR="009F6013" w:rsidRPr="009F6013" w:rsidRDefault="009F6013" w:rsidP="00A21FCF">
            <w:pPr>
              <w:pStyle w:val="NormalIndent"/>
              <w:ind w:firstLine="400"/>
              <w:jc w:val="left"/>
              <w:rPr>
                <w:rStyle w:val="NormalCharacter"/>
                <w:rFonts w:ascii="宋体" w:hAnsi="宋体"/>
                <w:szCs w:val="21"/>
              </w:rPr>
            </w:pPr>
            <w:r w:rsidRPr="009F6013">
              <w:rPr>
                <w:rStyle w:val="NormalCharacter"/>
                <w:rFonts w:ascii="宋体" w:hAnsi="宋体"/>
                <w:szCs w:val="21"/>
              </w:rPr>
              <w:lastRenderedPageBreak/>
              <w:t>（17）支持云盘功能，可以将文件上传至云盘中，随时随地进行下载，并可以在课程建设时引用云盘的资源。提供一个PC版客户端，可以设定一个文件夹，文件夹内容自动与云盘内容保持同步，方便批量上传资源，并且可以实现断点续传，保证每份上</w:t>
            </w:r>
            <w:proofErr w:type="gramStart"/>
            <w:r w:rsidRPr="009F6013">
              <w:rPr>
                <w:rStyle w:val="NormalCharacter"/>
                <w:rFonts w:ascii="宋体" w:hAnsi="宋体"/>
                <w:szCs w:val="21"/>
              </w:rPr>
              <w:t>传资源</w:t>
            </w:r>
            <w:proofErr w:type="gramEnd"/>
            <w:r w:rsidRPr="009F6013">
              <w:rPr>
                <w:rStyle w:val="NormalCharacter"/>
                <w:rFonts w:ascii="宋体" w:hAnsi="宋体"/>
                <w:szCs w:val="21"/>
              </w:rPr>
              <w:t>的完整性。</w:t>
            </w:r>
          </w:p>
          <w:p w14:paraId="012C6125" w14:textId="77777777" w:rsidR="009F6013" w:rsidRPr="009F6013" w:rsidRDefault="009F6013" w:rsidP="00A21FCF">
            <w:pPr>
              <w:ind w:firstLine="420"/>
              <w:rPr>
                <w:rFonts w:ascii="宋体" w:hAnsi="宋体" w:cs="宋体"/>
                <w:lang w:val="zh-TW" w:eastAsia="zh-TW"/>
              </w:rPr>
            </w:pPr>
            <w:r w:rsidRPr="009F6013">
              <w:rPr>
                <w:rStyle w:val="NormalCharacter"/>
                <w:rFonts w:ascii="宋体" w:hAnsi="宋体"/>
                <w:sz w:val="21"/>
                <w:szCs w:val="21"/>
              </w:rPr>
              <w:t>★（18）支持学习笔记管理、编辑、分享，支持笔记文件夹共享，支持相互评论和转发。</w:t>
            </w:r>
          </w:p>
        </w:tc>
        <w:tc>
          <w:tcPr>
            <w:tcW w:w="325" w:type="pct"/>
            <w:vAlign w:val="center"/>
          </w:tcPr>
          <w:p w14:paraId="1E97691D" w14:textId="77777777" w:rsidR="009F6013" w:rsidRPr="009F6013" w:rsidRDefault="009F6013" w:rsidP="00A21FCF">
            <w:pPr>
              <w:ind w:firstLine="480"/>
              <w:jc w:val="center"/>
              <w:rPr>
                <w:rFonts w:ascii="宋体" w:hAnsi="宋体" w:cs="宋体"/>
              </w:rPr>
            </w:pPr>
            <w:r w:rsidRPr="009F6013">
              <w:rPr>
                <w:rFonts w:ascii="宋体" w:hAnsi="宋体" w:cs="宋体" w:hint="eastAsia"/>
              </w:rPr>
              <w:lastRenderedPageBreak/>
              <w:t>套</w:t>
            </w:r>
          </w:p>
        </w:tc>
        <w:tc>
          <w:tcPr>
            <w:tcW w:w="345" w:type="pct"/>
            <w:vAlign w:val="center"/>
          </w:tcPr>
          <w:p w14:paraId="31A83882" w14:textId="77777777" w:rsidR="009F6013" w:rsidRPr="009F6013" w:rsidRDefault="009F6013" w:rsidP="00A21FCF">
            <w:pPr>
              <w:ind w:firstLine="480"/>
              <w:jc w:val="center"/>
              <w:rPr>
                <w:rFonts w:ascii="宋体" w:hAnsi="宋体" w:cs="宋体"/>
              </w:rPr>
            </w:pPr>
            <w:r w:rsidRPr="009F6013">
              <w:rPr>
                <w:rFonts w:ascii="宋体" w:hAnsi="宋体" w:cs="宋体" w:hint="eastAsia"/>
              </w:rPr>
              <w:t>1</w:t>
            </w:r>
          </w:p>
        </w:tc>
      </w:tr>
    </w:tbl>
    <w:p w14:paraId="3489D872" w14:textId="77777777" w:rsidR="009F6013" w:rsidRPr="009F6013" w:rsidRDefault="009F6013" w:rsidP="009F6013">
      <w:pPr>
        <w:spacing w:line="240" w:lineRule="atLeast"/>
        <w:ind w:firstLine="482"/>
        <w:rPr>
          <w:rFonts w:asciiTheme="minorEastAsia" w:hAnsiTheme="minorEastAsia"/>
          <w:b/>
        </w:rPr>
      </w:pPr>
      <w:r w:rsidRPr="009F6013">
        <w:rPr>
          <w:rFonts w:asciiTheme="minorEastAsia" w:hAnsiTheme="minorEastAsia" w:hint="eastAsia"/>
          <w:b/>
        </w:rPr>
        <w:lastRenderedPageBreak/>
        <w:t>注：</w:t>
      </w:r>
    </w:p>
    <w:p w14:paraId="27415B27" w14:textId="77777777" w:rsidR="009F6013" w:rsidRPr="009F6013" w:rsidRDefault="009F6013" w:rsidP="009F6013">
      <w:pPr>
        <w:spacing w:line="240" w:lineRule="atLeast"/>
        <w:ind w:firstLine="482"/>
        <w:rPr>
          <w:rFonts w:ascii="宋体" w:hAnsi="宋体"/>
          <w:b/>
        </w:rPr>
      </w:pPr>
      <w:r w:rsidRPr="009F6013">
        <w:rPr>
          <w:rFonts w:ascii="宋体" w:hAnsi="宋体" w:hint="eastAsia"/>
          <w:b/>
        </w:rPr>
        <w:t>1.★为实质性技术需求，不满足视为无效响应。</w:t>
      </w:r>
    </w:p>
    <w:p w14:paraId="1152BF2D" w14:textId="77777777" w:rsidR="009F6013" w:rsidRDefault="009F6013" w:rsidP="009F6013">
      <w:pPr>
        <w:spacing w:line="500" w:lineRule="exact"/>
        <w:ind w:firstLine="482"/>
        <w:rPr>
          <w:rFonts w:ascii="宋体" w:hAnsi="宋体"/>
          <w:b/>
        </w:rPr>
      </w:pPr>
      <w:r w:rsidRPr="009F6013">
        <w:rPr>
          <w:rFonts w:asciiTheme="minorEastAsia" w:hAnsiTheme="minorEastAsia" w:hint="eastAsia"/>
          <w:b/>
        </w:rPr>
        <w:t>2.</w:t>
      </w:r>
      <w:r w:rsidRPr="009F6013">
        <w:rPr>
          <w:rFonts w:asciiTheme="minorEastAsia" w:hAnsiTheme="minorEastAsia" w:hint="eastAsia"/>
          <w:b/>
        </w:rPr>
        <w:t>供应商须于响应文件中对项目需求内容真实详细的做出应答和承诺，必要时提供相关证明材料。若成交后执行标准低于响应文件，采购人有权向相关部门投诉，追究供应商的责任，并终止合同。</w:t>
      </w:r>
    </w:p>
    <w:p w14:paraId="6F8D6331" w14:textId="77777777" w:rsidR="006D512C" w:rsidRPr="009F6013" w:rsidRDefault="006D512C" w:rsidP="009F6013">
      <w:pPr>
        <w:ind w:firstLine="480"/>
      </w:pPr>
    </w:p>
    <w:sectPr w:rsidR="006D512C" w:rsidRPr="009F60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0B96" w14:textId="77777777" w:rsidR="0005080A" w:rsidRDefault="0005080A" w:rsidP="00D71AC5">
      <w:pPr>
        <w:spacing w:line="240" w:lineRule="auto"/>
        <w:ind w:firstLine="480"/>
      </w:pPr>
      <w:r>
        <w:separator/>
      </w:r>
    </w:p>
  </w:endnote>
  <w:endnote w:type="continuationSeparator" w:id="0">
    <w:p w14:paraId="159250EA" w14:textId="77777777" w:rsidR="0005080A" w:rsidRDefault="0005080A" w:rsidP="00D71AC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3B96" w14:textId="77777777" w:rsidR="00C07457" w:rsidRDefault="00C074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8ADA" w14:textId="77777777" w:rsidR="00C07457" w:rsidRDefault="00C074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5F67" w14:textId="77777777" w:rsidR="00C07457" w:rsidRDefault="00C074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3400" w14:textId="77777777" w:rsidR="0005080A" w:rsidRDefault="0005080A" w:rsidP="00D71AC5">
      <w:pPr>
        <w:spacing w:line="240" w:lineRule="auto"/>
        <w:ind w:firstLine="480"/>
      </w:pPr>
      <w:r>
        <w:separator/>
      </w:r>
    </w:p>
  </w:footnote>
  <w:footnote w:type="continuationSeparator" w:id="0">
    <w:p w14:paraId="34DDAF9E" w14:textId="77777777" w:rsidR="0005080A" w:rsidRDefault="0005080A" w:rsidP="00D71AC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949" w14:textId="77777777" w:rsidR="00C07457" w:rsidRDefault="00C074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5AAD" w14:textId="77777777" w:rsidR="00C07457" w:rsidRDefault="00C074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9BF2" w14:textId="77777777" w:rsidR="00C07457" w:rsidRDefault="00C074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2A"/>
    <w:rsid w:val="0005080A"/>
    <w:rsid w:val="000F2FF3"/>
    <w:rsid w:val="0022482A"/>
    <w:rsid w:val="00504F06"/>
    <w:rsid w:val="006D512C"/>
    <w:rsid w:val="00712EAB"/>
    <w:rsid w:val="009F6013"/>
    <w:rsid w:val="00C07457"/>
    <w:rsid w:val="00D7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82333-12BB-4AEF-AC48-A405B262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71AC5"/>
    <w:pPr>
      <w:widowControl w:val="0"/>
      <w:spacing w:line="360" w:lineRule="auto"/>
      <w:ind w:firstLineChars="200" w:firstLine="1440"/>
      <w:jc w:val="both"/>
    </w:pPr>
    <w:rPr>
      <w:rFonts w:ascii="Times New Roman" w:eastAsia="宋体" w:hAnsi="Times New Roman" w:cs="Times New Roman"/>
      <w:sz w:val="24"/>
      <w:szCs w:val="24"/>
    </w:rPr>
  </w:style>
  <w:style w:type="paragraph" w:styleId="2">
    <w:name w:val="heading 2"/>
    <w:basedOn w:val="a"/>
    <w:next w:val="a"/>
    <w:link w:val="20"/>
    <w:uiPriority w:val="99"/>
    <w:qFormat/>
    <w:rsid w:val="00D71AC5"/>
    <w:pPr>
      <w:keepNext/>
      <w:keepLines/>
      <w:spacing w:line="293" w:lineRule="auto"/>
      <w:outlineLvl w:val="1"/>
    </w:pPr>
    <w:rPr>
      <w:rFonts w:ascii="Arial" w:hAnsi="Arial" w:cs="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71AC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71AC5"/>
    <w:rPr>
      <w:sz w:val="18"/>
      <w:szCs w:val="18"/>
    </w:rPr>
  </w:style>
  <w:style w:type="paragraph" w:styleId="a6">
    <w:name w:val="footer"/>
    <w:basedOn w:val="a"/>
    <w:link w:val="a7"/>
    <w:uiPriority w:val="99"/>
    <w:unhideWhenUsed/>
    <w:rsid w:val="00D71AC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71AC5"/>
    <w:rPr>
      <w:sz w:val="18"/>
      <w:szCs w:val="18"/>
    </w:rPr>
  </w:style>
  <w:style w:type="character" w:customStyle="1" w:styleId="20">
    <w:name w:val="标题 2 字符"/>
    <w:basedOn w:val="a1"/>
    <w:link w:val="2"/>
    <w:uiPriority w:val="99"/>
    <w:qFormat/>
    <w:rsid w:val="00D71AC5"/>
    <w:rPr>
      <w:rFonts w:ascii="Arial" w:eastAsia="宋体" w:hAnsi="Arial" w:cs="Arial"/>
      <w:kern w:val="0"/>
      <w:sz w:val="20"/>
      <w:szCs w:val="20"/>
    </w:rPr>
  </w:style>
  <w:style w:type="paragraph" w:styleId="a0">
    <w:name w:val="Body Text"/>
    <w:basedOn w:val="a"/>
    <w:link w:val="a8"/>
    <w:uiPriority w:val="99"/>
    <w:semiHidden/>
    <w:unhideWhenUsed/>
    <w:rsid w:val="00D71AC5"/>
    <w:pPr>
      <w:spacing w:after="120"/>
    </w:pPr>
  </w:style>
  <w:style w:type="character" w:customStyle="1" w:styleId="a8">
    <w:name w:val="正文文本 字符"/>
    <w:basedOn w:val="a1"/>
    <w:link w:val="a0"/>
    <w:uiPriority w:val="99"/>
    <w:semiHidden/>
    <w:rsid w:val="00D71AC5"/>
    <w:rPr>
      <w:rFonts w:ascii="Times New Roman" w:eastAsia="宋体" w:hAnsi="Times New Roman" w:cs="Times New Roman"/>
      <w:sz w:val="24"/>
      <w:szCs w:val="24"/>
    </w:rPr>
  </w:style>
  <w:style w:type="paragraph" w:styleId="a9">
    <w:name w:val="annotation text"/>
    <w:basedOn w:val="a"/>
    <w:link w:val="aa"/>
    <w:semiHidden/>
    <w:unhideWhenUsed/>
    <w:qFormat/>
    <w:rsid w:val="009F6013"/>
    <w:pPr>
      <w:spacing w:line="240" w:lineRule="auto"/>
      <w:ind w:firstLineChars="0" w:firstLine="0"/>
      <w:jc w:val="left"/>
    </w:pPr>
    <w:rPr>
      <w:sz w:val="21"/>
    </w:rPr>
  </w:style>
  <w:style w:type="character" w:customStyle="1" w:styleId="aa">
    <w:name w:val="批注文字 字符"/>
    <w:basedOn w:val="a1"/>
    <w:link w:val="a9"/>
    <w:semiHidden/>
    <w:qFormat/>
    <w:rsid w:val="009F6013"/>
    <w:rPr>
      <w:rFonts w:ascii="Times New Roman" w:eastAsia="宋体" w:hAnsi="Times New Roman" w:cs="Times New Roman"/>
      <w:szCs w:val="24"/>
    </w:rPr>
  </w:style>
  <w:style w:type="character" w:styleId="ab">
    <w:name w:val="annotation reference"/>
    <w:uiPriority w:val="99"/>
    <w:unhideWhenUsed/>
    <w:qFormat/>
    <w:rsid w:val="009F6013"/>
    <w:rPr>
      <w:sz w:val="21"/>
      <w:szCs w:val="21"/>
    </w:rPr>
  </w:style>
  <w:style w:type="character" w:customStyle="1" w:styleId="NormalCharacter">
    <w:name w:val="NormalCharacter"/>
    <w:semiHidden/>
    <w:rsid w:val="009F6013"/>
  </w:style>
  <w:style w:type="paragraph" w:customStyle="1" w:styleId="NormalIndent">
    <w:name w:val="NormalIndent"/>
    <w:basedOn w:val="a"/>
    <w:rsid w:val="009F6013"/>
    <w:pPr>
      <w:widowControl/>
      <w:spacing w:line="240" w:lineRule="auto"/>
      <w:ind w:firstLineChars="0" w:firstLine="420"/>
      <w:textAlignment w:val="baseline"/>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zccg</dc:creator>
  <cp:keywords/>
  <dc:description/>
  <cp:lastModifiedBy>zccg</cp:lastModifiedBy>
  <cp:revision>4</cp:revision>
  <dcterms:created xsi:type="dcterms:W3CDTF">2022-05-17T05:08:00Z</dcterms:created>
  <dcterms:modified xsi:type="dcterms:W3CDTF">2022-05-18T01:24:00Z</dcterms:modified>
</cp:coreProperties>
</file>